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3A57E09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0FB">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C637CE">
        <w:rPr>
          <w:rFonts w:ascii="Arial" w:eastAsia="宋体" w:hAnsi="Arial"/>
          <w:b/>
          <w:i/>
          <w:noProof/>
          <w:color w:val="auto"/>
          <w:sz w:val="28"/>
          <w:lang w:eastAsia="en-US"/>
        </w:rPr>
        <w:t>06232</w:t>
      </w:r>
    </w:p>
    <w:p w14:paraId="1CDD0B0E" w14:textId="0549C7F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170FB">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5170FB">
        <w:rPr>
          <w:rFonts w:ascii="Arial" w:eastAsia="Arial Unicode MS" w:hAnsi="Arial" w:cs="Arial"/>
          <w:b/>
          <w:bCs/>
          <w:sz w:val="24"/>
        </w:rPr>
        <w:t>7</w:t>
      </w:r>
      <w:r w:rsidR="00CB4CAC" w:rsidRPr="00CB4CAC">
        <w:rPr>
          <w:rFonts w:ascii="Arial" w:eastAsia="Arial Unicode MS" w:hAnsi="Arial" w:cs="Arial"/>
          <w:b/>
          <w:bCs/>
          <w:sz w:val="24"/>
        </w:rPr>
        <w:t xml:space="preserve"> –2</w:t>
      </w:r>
      <w:r w:rsidR="005170FB">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2ABFCA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70FB">
        <w:rPr>
          <w:rFonts w:ascii="Arial" w:hAnsi="Arial" w:cs="Arial"/>
          <w:b/>
        </w:rPr>
        <w:t xml:space="preserve">New Solution for KI#6: RT latency fulfilment based on UL/DL </w:t>
      </w:r>
      <w:r w:rsidR="003F1C97">
        <w:rPr>
          <w:rFonts w:ascii="Arial" w:hAnsi="Arial" w:cs="Arial"/>
          <w:b/>
        </w:rPr>
        <w:t xml:space="preserve">AQP </w:t>
      </w:r>
      <w:r w:rsidR="005170FB">
        <w:rPr>
          <w:rFonts w:ascii="Arial" w:hAnsi="Arial" w:cs="Arial"/>
          <w:b/>
        </w:rPr>
        <w:t>Adaptation</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212A2EA1" w:rsidR="00EF48DB" w:rsidRPr="00927C1B" w:rsidRDefault="00A24F28" w:rsidP="00EC53AC">
      <w:pPr>
        <w:jc w:val="both"/>
        <w:rPr>
          <w:rFonts w:ascii="Arial" w:hAnsi="Arial" w:cs="Arial"/>
          <w:i/>
        </w:rPr>
      </w:pPr>
      <w:r w:rsidRPr="00927C1B">
        <w:rPr>
          <w:rFonts w:ascii="Arial" w:hAnsi="Arial" w:cs="Arial"/>
          <w:i/>
        </w:rPr>
        <w:t>Abstract:</w:t>
      </w:r>
      <w:r w:rsidR="005170FB" w:rsidRPr="005170FB">
        <w:t xml:space="preserve"> </w:t>
      </w:r>
      <w:r w:rsidR="005170FB" w:rsidRPr="005170FB">
        <w:rPr>
          <w:rFonts w:ascii="Arial" w:hAnsi="Arial" w:cs="Arial"/>
          <w:i/>
        </w:rPr>
        <w:t>New Solution for KI#6: RT latency fulfilment based on UL/DL QoS Adaptation</w:t>
      </w:r>
      <w:r w:rsidR="003024EF">
        <w:rPr>
          <w:rFonts w:ascii="Arial" w:hAnsi="Arial" w:cs="Arial"/>
          <w:b/>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7193337A" w:rsidR="00DF0A26" w:rsidRDefault="005170FB" w:rsidP="008754B1">
      <w:pPr>
        <w:jc w:val="both"/>
        <w:rPr>
          <w:lang w:eastAsia="zh-CN"/>
        </w:rPr>
      </w:pPr>
      <w:r>
        <w:rPr>
          <w:lang w:eastAsia="zh-CN"/>
        </w:rPr>
        <w:t xml:space="preserve">In this paper, a new solution for RT latency fulfilment is proposed. </w:t>
      </w:r>
      <w:r w:rsidR="0062792A">
        <w:rPr>
          <w:lang w:eastAsia="zh-CN"/>
        </w:rPr>
        <w:t>The basic idea is s</w:t>
      </w:r>
      <w:r w:rsidR="00BA24BA">
        <w:rPr>
          <w:lang w:eastAsia="zh-CN"/>
        </w:rPr>
        <w:t xml:space="preserve">imilar with </w:t>
      </w:r>
      <w:r w:rsidR="0062792A">
        <w:rPr>
          <w:lang w:eastAsia="zh-CN"/>
        </w:rPr>
        <w:t xml:space="preserve">a solution proposed for KI#1 in </w:t>
      </w:r>
      <w:r w:rsidR="0062792A" w:rsidRPr="00BA24BA">
        <w:rPr>
          <w:highlight w:val="yellow"/>
          <w:lang w:eastAsia="zh-CN"/>
        </w:rPr>
        <w:t>S2-220</w:t>
      </w:r>
      <w:r w:rsidR="00BA24BA" w:rsidRPr="00BA24BA">
        <w:rPr>
          <w:highlight w:val="yellow"/>
          <w:lang w:eastAsia="zh-CN"/>
        </w:rPr>
        <w:t>6392</w:t>
      </w:r>
      <w:r w:rsidR="0062792A">
        <w:rPr>
          <w:lang w:eastAsia="zh-CN"/>
        </w:rPr>
        <w:t xml:space="preserve">. </w:t>
      </w:r>
      <w:r>
        <w:rPr>
          <w:lang w:eastAsia="zh-CN"/>
        </w:rPr>
        <w:t>Based on the alternative QoS Profiles for the UL/DL QoS flows, RAN can adaptively adjust/select the proper QoS profiles for the UL/DL QoS flows based on the UL/DL latency monitoring results.</w:t>
      </w:r>
    </w:p>
    <w:p w14:paraId="2CCD61BE" w14:textId="77777777" w:rsidR="00CA6115" w:rsidRPr="00927C1B" w:rsidRDefault="00CA6115" w:rsidP="00CA6115">
      <w:pPr>
        <w:pStyle w:val="Heading1"/>
      </w:pPr>
      <w:r>
        <w:t>2</w:t>
      </w:r>
      <w:r w:rsidRPr="00927C1B">
        <w:t xml:space="preserve">. </w:t>
      </w:r>
      <w:r>
        <w:t>Text Proposal</w:t>
      </w:r>
    </w:p>
    <w:p w14:paraId="5E2B9315" w14:textId="30B15452"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5170FB">
        <w:rPr>
          <w:lang w:eastAsia="zh-CN"/>
        </w:rPr>
        <w:t>60</w:t>
      </w:r>
      <w:r>
        <w:rPr>
          <w:lang w:eastAsia="zh-CN"/>
        </w:rPr>
        <w:t>.</w:t>
      </w:r>
    </w:p>
    <w:p w14:paraId="48B67D65" w14:textId="6C4117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C637CE">
        <w:rPr>
          <w:rFonts w:ascii="Arial" w:hAnsi="Arial" w:cs="Arial"/>
          <w:color w:val="FF0000"/>
          <w:sz w:val="28"/>
          <w:szCs w:val="28"/>
          <w:lang w:val="en-US"/>
        </w:rPr>
        <w:t>e, all new</w:t>
      </w:r>
      <w:r w:rsidRPr="0042466D">
        <w:rPr>
          <w:rFonts w:ascii="Arial" w:hAnsi="Arial" w:cs="Arial"/>
          <w:color w:val="FF0000"/>
          <w:sz w:val="28"/>
          <w:szCs w:val="28"/>
          <w:lang w:val="en-US"/>
        </w:rPr>
        <w:t xml:space="preserve"> * * * *</w:t>
      </w:r>
      <w:bookmarkStart w:id="1" w:name="_Toc517082226"/>
    </w:p>
    <w:p w14:paraId="072FCE81" w14:textId="2F605972" w:rsidR="00EB2627" w:rsidRPr="00BC49C2" w:rsidRDefault="00EB2627" w:rsidP="00EB2627">
      <w:pPr>
        <w:pStyle w:val="Heading2"/>
        <w:rPr>
          <w:rFonts w:eastAsia="等线"/>
          <w:lang w:eastAsia="zh-CN"/>
        </w:rPr>
      </w:pPr>
      <w:bookmarkStart w:id="2" w:name="_Toc104883108"/>
      <w:bookmarkStart w:id="3" w:name="_Toc104883109"/>
      <w:bookmarkEnd w:id="1"/>
      <w:r w:rsidRPr="00BC49C2">
        <w:rPr>
          <w:rFonts w:eastAsia="等线"/>
          <w:lang w:eastAsia="zh-CN"/>
        </w:rPr>
        <w:t>6.</w:t>
      </w:r>
      <w:r>
        <w:rPr>
          <w:rFonts w:eastAsia="等线"/>
          <w:lang w:eastAsia="zh-CN"/>
        </w:rPr>
        <w:t>X</w:t>
      </w:r>
      <w:r w:rsidRPr="00BC49C2">
        <w:rPr>
          <w:rFonts w:eastAsia="等线"/>
          <w:lang w:eastAsia="zh-CN"/>
        </w:rPr>
        <w:tab/>
        <w:t>Solution #</w:t>
      </w:r>
      <w:r>
        <w:rPr>
          <w:rFonts w:eastAsia="等线"/>
          <w:lang w:eastAsia="zh-CN"/>
        </w:rPr>
        <w:t>X</w:t>
      </w:r>
      <w:r w:rsidRPr="00BC49C2">
        <w:rPr>
          <w:rFonts w:eastAsia="等线"/>
          <w:lang w:eastAsia="zh-CN"/>
        </w:rPr>
        <w:t xml:space="preserve">: </w:t>
      </w:r>
      <w:bookmarkEnd w:id="2"/>
      <w:r w:rsidRPr="005170FB">
        <w:rPr>
          <w:rFonts w:eastAsia="等线"/>
          <w:lang w:eastAsia="zh-CN"/>
        </w:rPr>
        <w:t xml:space="preserve">RT latency fulfilment based on UL/DL </w:t>
      </w:r>
      <w:r w:rsidR="00CD4C57">
        <w:rPr>
          <w:rFonts w:eastAsia="等线"/>
          <w:lang w:eastAsia="zh-CN"/>
        </w:rPr>
        <w:t>AQP</w:t>
      </w:r>
      <w:r w:rsidRPr="005170FB">
        <w:rPr>
          <w:rFonts w:eastAsia="等线"/>
          <w:lang w:eastAsia="zh-CN"/>
        </w:rPr>
        <w:t xml:space="preserve"> Adaptation</w:t>
      </w:r>
    </w:p>
    <w:p w14:paraId="5011CDC7" w14:textId="77777777" w:rsidR="00EB2627" w:rsidRPr="00BC49C2" w:rsidRDefault="00EB2627" w:rsidP="00EB2627">
      <w:pPr>
        <w:pStyle w:val="Heading3"/>
      </w:pPr>
      <w:bookmarkStart w:id="4" w:name="_Toc101526261"/>
      <w:bookmarkStart w:id="5" w:name="_Toc104882963"/>
      <w:r w:rsidRPr="00BC49C2">
        <w:t>6.</w:t>
      </w:r>
      <w:r>
        <w:rPr>
          <w:lang w:eastAsia="zh-CN"/>
        </w:rPr>
        <w:t>X</w:t>
      </w:r>
      <w:r w:rsidRPr="00BC49C2">
        <w:t>.1</w:t>
      </w:r>
      <w:r w:rsidRPr="00BC49C2">
        <w:tab/>
        <w:t>Key Issue mapping</w:t>
      </w:r>
      <w:bookmarkEnd w:id="4"/>
      <w:bookmarkEnd w:id="5"/>
    </w:p>
    <w:p w14:paraId="56103DDB" w14:textId="77777777" w:rsidR="00EB2627" w:rsidRPr="00BC49C2" w:rsidRDefault="00EB2627" w:rsidP="00EB2627">
      <w:pPr>
        <w:rPr>
          <w:lang w:eastAsia="zh-CN"/>
        </w:rPr>
      </w:pPr>
      <w:r w:rsidRPr="00BC49C2">
        <w:rPr>
          <w:lang w:eastAsia="zh-CN"/>
        </w:rPr>
        <w:t xml:space="preserve">The solution applies to Key Issue #6 </w:t>
      </w:r>
      <w:r w:rsidRPr="00BC49C2">
        <w:t>Uplink-downlink transmission coordination to meet Round-Trip latency requirements</w:t>
      </w:r>
      <w:r w:rsidRPr="00BC49C2">
        <w:rPr>
          <w:lang w:eastAsia="zh-CN"/>
        </w:rPr>
        <w:t>.</w:t>
      </w:r>
      <w:r>
        <w:rPr>
          <w:lang w:eastAsia="zh-CN"/>
        </w:rPr>
        <w:t xml:space="preserve"> </w:t>
      </w:r>
    </w:p>
    <w:p w14:paraId="4821F058" w14:textId="77777777" w:rsidR="00EB2627" w:rsidRPr="00BC49C2" w:rsidRDefault="00EB2627" w:rsidP="00EB2627">
      <w:pPr>
        <w:pStyle w:val="Heading3"/>
      </w:pPr>
      <w:bookmarkStart w:id="6" w:name="_Toc101526262"/>
      <w:bookmarkStart w:id="7" w:name="_Toc104882964"/>
      <w:r w:rsidRPr="00BC49C2">
        <w:t>6.</w:t>
      </w:r>
      <w:r w:rsidRPr="00BC49C2">
        <w:rPr>
          <w:lang w:eastAsia="zh-CN"/>
        </w:rPr>
        <w:t>27</w:t>
      </w:r>
      <w:r w:rsidRPr="00BC49C2">
        <w:t>.2</w:t>
      </w:r>
      <w:r w:rsidRPr="00BC49C2">
        <w:tab/>
        <w:t>Description</w:t>
      </w:r>
      <w:bookmarkEnd w:id="6"/>
      <w:bookmarkEnd w:id="7"/>
    </w:p>
    <w:p w14:paraId="590E4E7D" w14:textId="77777777" w:rsidR="00EB2627" w:rsidRDefault="00EB2627" w:rsidP="00EB2627">
      <w:pPr>
        <w:rPr>
          <w:lang w:eastAsia="zh-CN"/>
        </w:rPr>
      </w:pPr>
      <w:r>
        <w:t xml:space="preserve">For real-time XRM services, it is essential for 5G system to provide the </w:t>
      </w:r>
      <w:r w:rsidRPr="00BC49C2">
        <w:t>RT (Round-Trip) latency</w:t>
      </w:r>
      <w:r>
        <w:t xml:space="preserve"> guarantee for better user experience.</w:t>
      </w:r>
      <w:r w:rsidRPr="00BC49C2">
        <w:t xml:space="preserve"> Th</w:t>
      </w:r>
      <w:r>
        <w:t>erefore</w:t>
      </w:r>
      <w:r w:rsidRPr="00BC49C2">
        <w:t xml:space="preserve">, </w:t>
      </w:r>
      <w:r>
        <w:t xml:space="preserve">how to </w:t>
      </w:r>
      <w:r w:rsidRPr="00BC49C2">
        <w:t>meet the very low RT latency requirements in 5GS</w:t>
      </w:r>
      <w:r>
        <w:t xml:space="preserve"> needs further study</w:t>
      </w:r>
      <w:r w:rsidRPr="00BC49C2">
        <w:rPr>
          <w:lang w:eastAsia="zh-CN"/>
        </w:rPr>
        <w:t>.</w:t>
      </w:r>
    </w:p>
    <w:p w14:paraId="14E5E82E" w14:textId="0DBEA144" w:rsidR="00EB2627" w:rsidRPr="00227D5A" w:rsidRDefault="00EB2627" w:rsidP="00EB2627">
      <w:pPr>
        <w:rPr>
          <w:rFonts w:eastAsiaTheme="minorEastAsia"/>
          <w:lang w:eastAsia="zh-CN"/>
        </w:rPr>
      </w:pPr>
      <w:r>
        <w:rPr>
          <w:rFonts w:eastAsiaTheme="minorEastAsia"/>
          <w:lang w:eastAsia="zh-CN"/>
        </w:rPr>
        <w:t xml:space="preserve">Similar to current discussions for KI#1, this solution intends re-use the basic idea of coordinated QoS adjustments for group of QoS flows. In </w:t>
      </w:r>
      <w:proofErr w:type="spellStart"/>
      <w:r>
        <w:rPr>
          <w:rFonts w:eastAsiaTheme="minorEastAsia"/>
          <w:lang w:eastAsia="zh-CN"/>
        </w:rPr>
        <w:t>Sol#X</w:t>
      </w:r>
      <w:proofErr w:type="spellEnd"/>
      <w:r>
        <w:rPr>
          <w:rFonts w:eastAsiaTheme="minorEastAsia"/>
          <w:lang w:eastAsia="zh-CN"/>
        </w:rPr>
        <w:t xml:space="preserve"> </w:t>
      </w:r>
      <w:r>
        <w:rPr>
          <w:rFonts w:eastAsiaTheme="minorEastAsia"/>
          <w:lang w:val="en-US" w:eastAsia="zh-CN"/>
        </w:rPr>
        <w:t>(S2-</w:t>
      </w:r>
      <w:r w:rsidR="00F3583C">
        <w:rPr>
          <w:rFonts w:eastAsiaTheme="minorEastAsia"/>
          <w:lang w:val="en-US" w:eastAsia="zh-CN"/>
        </w:rPr>
        <w:t>2206329</w:t>
      </w:r>
      <w:r>
        <w:rPr>
          <w:rFonts w:eastAsiaTheme="minorEastAsia"/>
          <w:lang w:val="en-US" w:eastAsia="zh-CN"/>
        </w:rPr>
        <w:t>)</w:t>
      </w:r>
      <w:r>
        <w:rPr>
          <w:rFonts w:eastAsiaTheme="minorEastAsia"/>
          <w:lang w:eastAsia="zh-CN"/>
        </w:rPr>
        <w:t xml:space="preserve"> for KI#1, RAN may adjust QoS profiles based on the Alternative QoS Profiles for the group of QoS flows i</w:t>
      </w:r>
      <w:r w:rsidRPr="0032299D">
        <w:rPr>
          <w:rFonts w:eastAsiaTheme="minorEastAsia"/>
          <w:lang w:eastAsia="zh-CN"/>
        </w:rPr>
        <w:t>n case of one of the QoS flow in the group is upgraded/downgraded to the QoS profile or an AQP level</w:t>
      </w:r>
      <w:r>
        <w:rPr>
          <w:rFonts w:eastAsiaTheme="minorEastAsia"/>
          <w:lang w:eastAsia="zh-CN"/>
        </w:rPr>
        <w:t>. In this solution, RAN receives the Alternative QoS Profiles for both the UL and DL QoS flows and adjusts the UL/DL QoS Profiles when the RT latency requirements are not fulfilled.</w:t>
      </w:r>
    </w:p>
    <w:p w14:paraId="5308ED39" w14:textId="77777777" w:rsidR="00EB2627" w:rsidRPr="00BC49C2" w:rsidRDefault="00EB2627" w:rsidP="00EB2627">
      <w:pPr>
        <w:rPr>
          <w:lang w:eastAsia="zh-CN"/>
        </w:rPr>
      </w:pPr>
      <w:r w:rsidRPr="00BC49C2">
        <w:rPr>
          <w:lang w:eastAsia="zh-CN"/>
        </w:rPr>
        <w:t>The solution is based on the existing QoS model and policy framework with the following enhancement</w:t>
      </w:r>
      <w:r w:rsidRPr="00BC49C2">
        <w:rPr>
          <w:rFonts w:eastAsia="等线"/>
          <w:lang w:eastAsia="zh-CN"/>
        </w:rPr>
        <w:t>s</w:t>
      </w:r>
      <w:r w:rsidRPr="00BC49C2">
        <w:rPr>
          <w:lang w:eastAsia="zh-CN"/>
        </w:rPr>
        <w:t xml:space="preserve"> and special configurations:</w:t>
      </w:r>
    </w:p>
    <w:p w14:paraId="18818C9C" w14:textId="77777777" w:rsidR="00EB2627" w:rsidRPr="00BC49C2" w:rsidRDefault="00EB2627" w:rsidP="00EB2627">
      <w:pPr>
        <w:pStyle w:val="B1"/>
      </w:pPr>
      <w:r w:rsidRPr="00BC49C2">
        <w:t>-</w:t>
      </w:r>
      <w:r w:rsidRPr="00BC49C2">
        <w:tab/>
        <w:t>The AF provides RT latency requirement to the PCF directly or via NEF.</w:t>
      </w:r>
    </w:p>
    <w:p w14:paraId="3CFBFB8A" w14:textId="653D75B5" w:rsidR="00EB2627" w:rsidRDefault="00EB2627" w:rsidP="00EB2627">
      <w:pPr>
        <w:pStyle w:val="B1"/>
        <w:rPr>
          <w:rFonts w:eastAsia="MS Mincho"/>
        </w:rPr>
      </w:pPr>
      <w:r w:rsidRPr="00BC49C2">
        <w:t>-</w:t>
      </w:r>
      <w:r w:rsidRPr="00BC49C2">
        <w:tab/>
      </w:r>
      <w:r>
        <w:t>Based on the RT latency requirement, t</w:t>
      </w:r>
      <w:r w:rsidRPr="00BC49C2">
        <w:t xml:space="preserve">he PCF </w:t>
      </w:r>
      <w:r>
        <w:t xml:space="preserve">generates alternative QoS parameter sets for both the UL and DL QoS flows and also a </w:t>
      </w:r>
      <w:r w:rsidRPr="00E141DC">
        <w:t>QoS correlation indication</w:t>
      </w:r>
      <w:r>
        <w:t xml:space="preserve">. The UL and DL QoS flows carry the UL and DL data traffic for the XRM service respectively. The UL/DL PDB(s) in the alternative QoS parameter </w:t>
      </w:r>
      <w:r w:rsidR="00F3583C">
        <w:t xml:space="preserve">sets </w:t>
      </w:r>
      <w:r>
        <w:t xml:space="preserve">don’t exceed the RT latency requirement, and the sum of largest PDB in the alternative QoS parameter set of one QoS Flow and the </w:t>
      </w:r>
      <w:r>
        <w:lastRenderedPageBreak/>
        <w:t>smallest PDB in the alternative QoS parameter set of another QoS Flow also doesn’t exceed the RT latency requirement</w:t>
      </w:r>
      <w:r w:rsidRPr="00BC49C2">
        <w:t>.</w:t>
      </w:r>
    </w:p>
    <w:p w14:paraId="29ED9FD2" w14:textId="77777777" w:rsidR="00EB2627" w:rsidRPr="00227D5A" w:rsidRDefault="00EB2627" w:rsidP="00EB2627">
      <w:pPr>
        <w:pStyle w:val="B1"/>
        <w:rPr>
          <w:rFonts w:eastAsiaTheme="minorEastAsia"/>
          <w:lang w:eastAsia="zh-CN"/>
        </w:rPr>
      </w:pPr>
      <w:r>
        <w:rPr>
          <w:rFonts w:eastAsiaTheme="minorEastAsia" w:hint="eastAsia"/>
          <w:lang w:eastAsia="zh-CN"/>
        </w:rPr>
        <w:t>-</w:t>
      </w:r>
      <w:r>
        <w:rPr>
          <w:rFonts w:eastAsiaTheme="minorEastAsia"/>
          <w:lang w:eastAsia="zh-CN"/>
        </w:rPr>
        <w:tab/>
        <w:t>SMF generates alternative QoS Profiles for both the UL and DL QoS flows and sends them to RAN together with the RT latency requirement and the QoS correlation indication.</w:t>
      </w:r>
    </w:p>
    <w:p w14:paraId="1C190818" w14:textId="77777777" w:rsidR="00EB2627" w:rsidRPr="00BC49C2" w:rsidRDefault="00EB2627" w:rsidP="00EB2627">
      <w:pPr>
        <w:pStyle w:val="B1"/>
      </w:pPr>
      <w:r w:rsidRPr="00BC49C2">
        <w:t>-</w:t>
      </w:r>
      <w:r w:rsidRPr="00BC49C2">
        <w:tab/>
      </w:r>
      <w:r>
        <w:t>Based on the monitored latencies, RAN can locally choose the QoS Profile(s) with proper UL/DL PDBs for the UL/DL QoS flows to fulfil the RT latency requirement</w:t>
      </w:r>
      <w:r w:rsidRPr="00BC49C2">
        <w:t>.</w:t>
      </w:r>
    </w:p>
    <w:p w14:paraId="07583B2B" w14:textId="77777777" w:rsidR="00EB2627" w:rsidRPr="00BC49C2" w:rsidRDefault="00EB2627" w:rsidP="00EB2627">
      <w:pPr>
        <w:pStyle w:val="Heading3"/>
      </w:pPr>
      <w:bookmarkStart w:id="8" w:name="_Toc101526263"/>
      <w:bookmarkStart w:id="9" w:name="_Toc104882965"/>
      <w:r w:rsidRPr="00BC49C2">
        <w:t>6.</w:t>
      </w:r>
      <w:r>
        <w:rPr>
          <w:lang w:eastAsia="zh-CN"/>
        </w:rPr>
        <w:t>X</w:t>
      </w:r>
      <w:r w:rsidRPr="00BC49C2">
        <w:t>.3</w:t>
      </w:r>
      <w:r w:rsidRPr="00BC49C2">
        <w:tab/>
        <w:t>Procedures</w:t>
      </w:r>
      <w:bookmarkEnd w:id="8"/>
      <w:bookmarkEnd w:id="9"/>
    </w:p>
    <w:bookmarkStart w:id="10" w:name="_MON_1717770074"/>
    <w:bookmarkEnd w:id="10"/>
    <w:p w14:paraId="5EE287CF" w14:textId="77777777" w:rsidR="00EB2627" w:rsidRPr="00BC49C2" w:rsidRDefault="00EB2627" w:rsidP="00EB2627">
      <w:pPr>
        <w:pStyle w:val="TH"/>
        <w:overflowPunct/>
        <w:autoSpaceDE/>
        <w:autoSpaceDN/>
        <w:adjustRightInd/>
        <w:textAlignment w:val="auto"/>
        <w:rPr>
          <w:rFonts w:eastAsiaTheme="minorEastAsia"/>
          <w:lang w:eastAsia="en-US"/>
        </w:rPr>
      </w:pPr>
      <w:r>
        <w:rPr>
          <w:rFonts w:eastAsiaTheme="minorEastAsia"/>
          <w:lang w:eastAsia="en-US"/>
        </w:rPr>
        <w:object w:dxaOrig="9530" w:dyaOrig="6235" w14:anchorId="1BD9A230">
          <v:shape id="_x0000_i1026" type="#_x0000_t75" style="width:476.65pt;height:311.85pt" o:ole="">
            <v:imagedata r:id="rId13" o:title=""/>
          </v:shape>
          <o:OLEObject Type="Embed" ProgID="Word.Document.12" ShapeID="_x0000_i1026" DrawAspect="Content" ObjectID="_1721665817" r:id="rId14">
            <o:FieldCodes>\s</o:FieldCodes>
          </o:OLEObject>
        </w:object>
      </w:r>
    </w:p>
    <w:p w14:paraId="3380E9F7" w14:textId="77777777" w:rsidR="00EB2627" w:rsidRPr="00BC49C2" w:rsidRDefault="00EB2627" w:rsidP="00EB2627">
      <w:pPr>
        <w:pStyle w:val="TF"/>
      </w:pPr>
      <w:r w:rsidRPr="00BC49C2">
        <w:t>Figure 6.27.3-1: Setting up an AF session with required QoS procedure meeting RT latency requirement</w:t>
      </w:r>
    </w:p>
    <w:p w14:paraId="739C736E" w14:textId="77777777" w:rsidR="00EB2627" w:rsidRPr="00BC49C2" w:rsidRDefault="00EB2627" w:rsidP="00EB2627">
      <w:pPr>
        <w:pStyle w:val="B1"/>
        <w:rPr>
          <w:rFonts w:eastAsia="等线"/>
          <w:lang w:eastAsia="zh-CN"/>
        </w:rPr>
      </w:pPr>
      <w:r w:rsidRPr="00BC49C2">
        <w:rPr>
          <w:rFonts w:eastAsia="等线"/>
          <w:lang w:eastAsia="zh-CN"/>
        </w:rPr>
        <w:t>1.</w:t>
      </w:r>
      <w:r w:rsidRPr="00BC49C2">
        <w:rPr>
          <w:rFonts w:eastAsia="等线"/>
          <w:lang w:eastAsia="zh-CN"/>
        </w:rPr>
        <w:tab/>
        <w:t xml:space="preserve">The AF provides RT latency requirement to the NEF using </w:t>
      </w:r>
      <w:proofErr w:type="spellStart"/>
      <w:r w:rsidRPr="00BC49C2">
        <w:rPr>
          <w:rFonts w:eastAsia="等线"/>
          <w:lang w:eastAsia="zh-CN"/>
        </w:rPr>
        <w:t>Nnef_AFsessionWithQoS_Create</w:t>
      </w:r>
      <w:proofErr w:type="spellEnd"/>
      <w:r w:rsidRPr="00BC49C2">
        <w:rPr>
          <w:rFonts w:eastAsia="等线"/>
          <w:lang w:eastAsia="zh-CN"/>
        </w:rPr>
        <w:t xml:space="preserve"> request.</w:t>
      </w:r>
    </w:p>
    <w:p w14:paraId="540546D5" w14:textId="77777777" w:rsidR="00EB2627" w:rsidRPr="00BC49C2" w:rsidRDefault="00EB2627" w:rsidP="00EB2627">
      <w:pPr>
        <w:pStyle w:val="B1"/>
        <w:rPr>
          <w:rFonts w:eastAsia="等线"/>
          <w:lang w:eastAsia="zh-CN"/>
        </w:rPr>
      </w:pPr>
      <w:r w:rsidRPr="00BC49C2">
        <w:rPr>
          <w:rFonts w:eastAsia="等线"/>
          <w:lang w:eastAsia="zh-CN"/>
        </w:rPr>
        <w:t>2.</w:t>
      </w:r>
      <w:r w:rsidRPr="00BC49C2">
        <w:rPr>
          <w:rFonts w:eastAsia="等线"/>
          <w:lang w:eastAsia="zh-CN"/>
        </w:rPr>
        <w:tab/>
        <w:t xml:space="preserve">The NEF performs authorization of the AF request. If the request is authorized, the NEF provides the RT latency requirement to PCF by invoking the </w:t>
      </w:r>
      <w:proofErr w:type="spellStart"/>
      <w:r w:rsidRPr="00BC49C2">
        <w:rPr>
          <w:rFonts w:eastAsia="等线"/>
          <w:lang w:eastAsia="zh-CN"/>
        </w:rPr>
        <w:t>Npcf_PolicyAuthorization_Create</w:t>
      </w:r>
      <w:proofErr w:type="spellEnd"/>
      <w:r w:rsidRPr="00BC49C2">
        <w:rPr>
          <w:rFonts w:eastAsia="等线"/>
          <w:lang w:eastAsia="zh-CN"/>
        </w:rPr>
        <w:t xml:space="preserve"> request. Otherwise, NEF responses to AF that the request is not authorized and the procedure stops.</w:t>
      </w:r>
    </w:p>
    <w:p w14:paraId="697B4D97" w14:textId="01D98FF4" w:rsidR="00EB2627" w:rsidRPr="00BC49C2" w:rsidRDefault="00EB2627" w:rsidP="00EB2627">
      <w:pPr>
        <w:pStyle w:val="B1"/>
        <w:rPr>
          <w:rFonts w:eastAsia="等线"/>
          <w:lang w:eastAsia="zh-CN"/>
        </w:rPr>
      </w:pPr>
      <w:r w:rsidRPr="00BC49C2">
        <w:rPr>
          <w:rFonts w:eastAsia="等线"/>
          <w:lang w:eastAsia="zh-CN"/>
        </w:rPr>
        <w:t>3.</w:t>
      </w:r>
      <w:r w:rsidRPr="00BC49C2">
        <w:rPr>
          <w:rFonts w:eastAsia="等线"/>
          <w:lang w:eastAsia="zh-CN"/>
        </w:rPr>
        <w:tab/>
      </w:r>
      <w:r>
        <w:rPr>
          <w:rFonts w:eastAsia="等线"/>
          <w:lang w:eastAsia="zh-CN"/>
        </w:rPr>
        <w:t xml:space="preserve">Based on the RT latency requirement from AF, the PCF generates the alternative QoS Parameter Sets for both the UL and DL QoS flows. Besides, a QoS correlation indication is generated for the UL and DL QoS flows for the target XRM service. </w:t>
      </w:r>
    </w:p>
    <w:p w14:paraId="3A5C8F7E" w14:textId="77777777" w:rsidR="00EB2627" w:rsidRPr="00BC49C2" w:rsidRDefault="00EB2627" w:rsidP="00EB2627">
      <w:pPr>
        <w:pStyle w:val="B1"/>
        <w:rPr>
          <w:rFonts w:eastAsia="等线"/>
          <w:lang w:eastAsia="zh-CN"/>
        </w:rPr>
      </w:pPr>
      <w:r w:rsidRPr="00BC49C2">
        <w:rPr>
          <w:rFonts w:eastAsia="等线"/>
          <w:lang w:eastAsia="zh-CN"/>
        </w:rPr>
        <w:t>4.</w:t>
      </w:r>
      <w:r w:rsidRPr="00BC49C2">
        <w:rPr>
          <w:rFonts w:eastAsia="等线"/>
          <w:lang w:eastAsia="zh-CN"/>
        </w:rPr>
        <w:tab/>
        <w:t>The PCF sends the PCC rules to SMF</w:t>
      </w:r>
      <w:r>
        <w:rPr>
          <w:rFonts w:eastAsia="等线"/>
          <w:lang w:eastAsia="zh-CN"/>
        </w:rPr>
        <w:t xml:space="preserve"> together with the RT latency requirements and the QoS binding indication</w:t>
      </w:r>
      <w:r w:rsidRPr="00BC49C2">
        <w:rPr>
          <w:rFonts w:eastAsia="等线"/>
          <w:lang w:eastAsia="zh-CN"/>
        </w:rPr>
        <w:t xml:space="preserve">. SMF </w:t>
      </w:r>
      <w:r>
        <w:rPr>
          <w:rFonts w:eastAsia="等线"/>
          <w:lang w:eastAsia="zh-CN"/>
        </w:rPr>
        <w:t xml:space="preserve">generates the Alternative QoS Profiles based on the PCC rules </w:t>
      </w:r>
      <w:r>
        <w:rPr>
          <w:rFonts w:eastAsia="等线" w:hint="eastAsia"/>
          <w:lang w:eastAsia="zh-CN"/>
        </w:rPr>
        <w:t>for</w:t>
      </w:r>
      <w:r>
        <w:rPr>
          <w:rFonts w:eastAsia="等线"/>
          <w:lang w:eastAsia="zh-CN"/>
        </w:rPr>
        <w:t xml:space="preserve"> both UL and DL QoS flows and sends them to RAN with RT latency requirements and QoS binding indication</w:t>
      </w:r>
      <w:r w:rsidRPr="00BC49C2">
        <w:rPr>
          <w:rFonts w:eastAsia="等线"/>
          <w:lang w:eastAsia="zh-CN"/>
        </w:rPr>
        <w:t>.</w:t>
      </w:r>
    </w:p>
    <w:p w14:paraId="0BF9B55C" w14:textId="77777777" w:rsidR="00EB2627" w:rsidRDefault="00EB2627" w:rsidP="00EB2627">
      <w:pPr>
        <w:pStyle w:val="B1"/>
        <w:rPr>
          <w:rFonts w:eastAsia="等线"/>
          <w:lang w:eastAsia="zh-CN"/>
        </w:rPr>
      </w:pPr>
      <w:r w:rsidRPr="00BC49C2">
        <w:rPr>
          <w:rFonts w:eastAsia="等线"/>
          <w:lang w:eastAsia="zh-CN"/>
        </w:rPr>
        <w:t>5.</w:t>
      </w:r>
      <w:r w:rsidRPr="00BC49C2">
        <w:rPr>
          <w:rFonts w:eastAsia="等线"/>
          <w:lang w:eastAsia="zh-CN"/>
        </w:rPr>
        <w:tab/>
      </w:r>
      <w:r>
        <w:rPr>
          <w:rFonts w:eastAsia="等线"/>
          <w:lang w:eastAsia="zh-CN"/>
        </w:rPr>
        <w:t>Based on the monitored latencies of the UL/DL QoS Flows, RAN will check if the sum of UL and DL latency can fulfil the RT latency requirements. If not, RAN will choose the proper QoS profiles with proper UL/DL PDBs based on the Alternative QoS Profiles for the UL/DL QoS flows to make sure that the adjusted sum of UL and DL PDBs will not exceed the RT latency requirements</w:t>
      </w:r>
      <w:r w:rsidRPr="00BC49C2">
        <w:rPr>
          <w:rFonts w:eastAsia="等线"/>
          <w:lang w:eastAsia="zh-CN"/>
        </w:rPr>
        <w:t>.</w:t>
      </w:r>
    </w:p>
    <w:p w14:paraId="05AF4312" w14:textId="77777777" w:rsidR="00EB2627" w:rsidRPr="00BC49C2" w:rsidRDefault="00EB2627" w:rsidP="00EB2627">
      <w:pPr>
        <w:pStyle w:val="B1"/>
        <w:rPr>
          <w:rFonts w:eastAsia="等线"/>
          <w:lang w:eastAsia="zh-CN"/>
        </w:rPr>
      </w:pPr>
      <w:r>
        <w:rPr>
          <w:rFonts w:eastAsia="等线" w:hint="eastAsia"/>
          <w:lang w:eastAsia="zh-CN"/>
        </w:rPr>
        <w:t>6</w:t>
      </w:r>
      <w:r>
        <w:rPr>
          <w:rFonts w:eastAsia="等线"/>
          <w:lang w:eastAsia="zh-CN"/>
        </w:rPr>
        <w:t>. RAN reports to PCF via SMF using QoS Notification Control procedure about the change of the both UL/DL PDBs of the two QoS Flows.</w:t>
      </w:r>
    </w:p>
    <w:p w14:paraId="2FACC94E" w14:textId="77777777" w:rsidR="00EB2627" w:rsidRPr="00BC49C2" w:rsidRDefault="00EB2627" w:rsidP="00EB2627">
      <w:pPr>
        <w:pStyle w:val="Heading3"/>
      </w:pPr>
      <w:bookmarkStart w:id="11" w:name="_Toc101526264"/>
      <w:bookmarkStart w:id="12" w:name="_Toc104882966"/>
      <w:r w:rsidRPr="00BC49C2">
        <w:lastRenderedPageBreak/>
        <w:t>6.</w:t>
      </w:r>
      <w:r>
        <w:t>X</w:t>
      </w:r>
      <w:r w:rsidRPr="00BC49C2">
        <w:t>.4</w:t>
      </w:r>
      <w:r w:rsidRPr="00BC49C2">
        <w:tab/>
        <w:t>Impacts on services, entities and interfaces</w:t>
      </w:r>
      <w:bookmarkEnd w:id="11"/>
      <w:bookmarkEnd w:id="12"/>
    </w:p>
    <w:p w14:paraId="12B37EEB" w14:textId="77777777" w:rsidR="00EB2627" w:rsidRPr="00BC49C2" w:rsidRDefault="00EB2627" w:rsidP="00EB2627">
      <w:pPr>
        <w:rPr>
          <w:lang w:eastAsia="zh-CN"/>
        </w:rPr>
      </w:pPr>
      <w:r w:rsidRPr="00BC49C2">
        <w:rPr>
          <w:lang w:eastAsia="zh-CN"/>
        </w:rPr>
        <w:t>AF:</w:t>
      </w:r>
    </w:p>
    <w:p w14:paraId="0B18BF16" w14:textId="12742609" w:rsidR="00EB2627" w:rsidRPr="00BC49C2" w:rsidRDefault="00EB2627" w:rsidP="00EB2627">
      <w:pPr>
        <w:pStyle w:val="B1"/>
      </w:pPr>
      <w:r w:rsidRPr="00BC49C2">
        <w:t>-</w:t>
      </w:r>
      <w:r w:rsidRPr="00BC49C2">
        <w:tab/>
        <w:t>Provide RT latency requirement to the PCF</w:t>
      </w:r>
      <w:r>
        <w:t xml:space="preserve"> </w:t>
      </w:r>
      <w:r w:rsidRPr="00BC49C2">
        <w:rPr>
          <w:rFonts w:eastAsia="等线"/>
          <w:lang w:eastAsia="zh-CN"/>
        </w:rPr>
        <w:t>(</w:t>
      </w:r>
      <w:r w:rsidRPr="00BC49C2">
        <w:t>directly or via NEF</w:t>
      </w:r>
      <w:r w:rsidRPr="00BC49C2">
        <w:rPr>
          <w:rFonts w:eastAsia="等线"/>
          <w:lang w:eastAsia="zh-CN"/>
        </w:rPr>
        <w:t>)</w:t>
      </w:r>
      <w:r w:rsidRPr="00BC49C2">
        <w:t>.</w:t>
      </w:r>
    </w:p>
    <w:p w14:paraId="4F676DEE" w14:textId="77777777" w:rsidR="00EB2627" w:rsidRPr="00BC49C2" w:rsidRDefault="00EB2627" w:rsidP="00EB2627">
      <w:pPr>
        <w:rPr>
          <w:lang w:eastAsia="zh-CN"/>
        </w:rPr>
      </w:pPr>
      <w:r w:rsidRPr="00BC49C2">
        <w:rPr>
          <w:lang w:eastAsia="zh-CN"/>
        </w:rPr>
        <w:t>PCF:</w:t>
      </w:r>
    </w:p>
    <w:p w14:paraId="4DF1337A" w14:textId="0CE3E910" w:rsidR="00EB2627" w:rsidRPr="00BC49C2" w:rsidRDefault="00EB2627" w:rsidP="00EB2627">
      <w:pPr>
        <w:pStyle w:val="B1"/>
      </w:pPr>
      <w:r w:rsidRPr="00BC49C2">
        <w:t>-</w:t>
      </w:r>
      <w:r w:rsidRPr="00BC49C2">
        <w:tab/>
      </w:r>
      <w:r w:rsidRPr="00BC49C2">
        <w:rPr>
          <w:rFonts w:eastAsia="等线"/>
          <w:lang w:eastAsia="zh-CN"/>
        </w:rPr>
        <w:t xml:space="preserve">Generate </w:t>
      </w:r>
      <w:r>
        <w:rPr>
          <w:rFonts w:eastAsia="等线"/>
          <w:lang w:eastAsia="zh-CN"/>
        </w:rPr>
        <w:t>Alternative QoS Parameter Sets for both the UL and DL QoS flows</w:t>
      </w:r>
      <w:r w:rsidRPr="00BC49C2">
        <w:t>.</w:t>
      </w:r>
    </w:p>
    <w:p w14:paraId="3950BE5D" w14:textId="1E70C15D" w:rsidR="00EB2627" w:rsidRDefault="00EB2627" w:rsidP="00EB2627">
      <w:pPr>
        <w:pStyle w:val="B1"/>
      </w:pPr>
      <w:r w:rsidRPr="00BC49C2">
        <w:t>-</w:t>
      </w:r>
      <w:r w:rsidRPr="00BC49C2">
        <w:tab/>
      </w:r>
      <w:r>
        <w:rPr>
          <w:rFonts w:eastAsia="等线"/>
          <w:lang w:eastAsia="zh-CN"/>
        </w:rPr>
        <w:t>Send the PCC rules to SMF together with the RT latency requirements and QoS correlation indication</w:t>
      </w:r>
      <w:r w:rsidRPr="00BC49C2">
        <w:t>.</w:t>
      </w:r>
    </w:p>
    <w:p w14:paraId="69A3D6F7" w14:textId="77777777" w:rsidR="00EB2627" w:rsidRDefault="00EB2627" w:rsidP="00EB2627">
      <w:pPr>
        <w:pStyle w:val="B1"/>
        <w:ind w:left="0" w:firstLine="0"/>
        <w:rPr>
          <w:rFonts w:eastAsiaTheme="minorEastAsia"/>
          <w:lang w:eastAsia="zh-CN"/>
        </w:rPr>
      </w:pPr>
      <w:r>
        <w:rPr>
          <w:rFonts w:eastAsiaTheme="minorEastAsia"/>
          <w:lang w:eastAsia="zh-CN"/>
        </w:rPr>
        <w:t>RAN:</w:t>
      </w:r>
    </w:p>
    <w:p w14:paraId="4D7AB21F" w14:textId="77777777" w:rsidR="00EB2627" w:rsidRDefault="00EB2627" w:rsidP="00EB2627">
      <w:pPr>
        <w:pStyle w:val="B1"/>
        <w:rPr>
          <w:rFonts w:eastAsia="等线"/>
          <w:lang w:eastAsia="zh-CN"/>
        </w:rPr>
      </w:pPr>
      <w:r>
        <w:rPr>
          <w:rFonts w:eastAsiaTheme="minorEastAsia" w:hint="eastAsia"/>
          <w:lang w:eastAsia="zh-CN"/>
        </w:rPr>
        <w:t>-</w:t>
      </w:r>
      <w:r>
        <w:rPr>
          <w:rFonts w:eastAsiaTheme="minorEastAsia"/>
          <w:lang w:eastAsia="zh-CN"/>
        </w:rPr>
        <w:tab/>
      </w:r>
      <w:r>
        <w:rPr>
          <w:rFonts w:eastAsia="等线"/>
          <w:lang w:eastAsia="zh-CN"/>
        </w:rPr>
        <w:t>Choose the proper QoS profiles for the UL/DL QoS flows based on the monitored UL/DL latency and the RT requirements.</w:t>
      </w:r>
    </w:p>
    <w:p w14:paraId="77103AC8" w14:textId="66B6C940" w:rsidR="00EB2627" w:rsidRPr="00DA76FD" w:rsidRDefault="00EB2627" w:rsidP="00EB2627">
      <w:pPr>
        <w:pStyle w:val="B1"/>
        <w:rPr>
          <w:rFonts w:eastAsiaTheme="minorEastAsia"/>
          <w:lang w:eastAsia="zh-CN"/>
        </w:rPr>
      </w:pPr>
      <w:r>
        <w:rPr>
          <w:rFonts w:eastAsia="等线"/>
          <w:lang w:eastAsia="zh-CN"/>
        </w:rPr>
        <w:t>-</w:t>
      </w:r>
      <w:r>
        <w:rPr>
          <w:rFonts w:eastAsia="等线"/>
          <w:lang w:eastAsia="zh-CN"/>
        </w:rPr>
        <w:tab/>
        <w:t>Report</w:t>
      </w:r>
      <w:bookmarkStart w:id="13" w:name="_GoBack"/>
      <w:bookmarkEnd w:id="13"/>
      <w:r>
        <w:rPr>
          <w:rFonts w:eastAsia="等线"/>
          <w:lang w:eastAsia="zh-CN"/>
        </w:rPr>
        <w:t xml:space="preserve"> to PCF via SMF using QoS Notification Control procedure about the change of the both UL/DL PDBs of the two QoS Flows.</w:t>
      </w:r>
    </w:p>
    <w:p w14:paraId="4AA09B0E" w14:textId="6C652CD0" w:rsidR="00DA76FD" w:rsidRPr="00DA76FD" w:rsidRDefault="00DA76FD" w:rsidP="00EB2627">
      <w:pPr>
        <w:pStyle w:val="B1"/>
        <w:rPr>
          <w:rFonts w:eastAsiaTheme="minorEastAsia"/>
          <w:lang w:eastAsia="zh-CN"/>
        </w:rPr>
      </w:pPr>
    </w:p>
    <w:bookmarkEnd w:id="3"/>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73322" w14:textId="77777777" w:rsidR="00B3472C" w:rsidRDefault="00B3472C">
      <w:r>
        <w:separator/>
      </w:r>
    </w:p>
    <w:p w14:paraId="7021997B" w14:textId="77777777" w:rsidR="00B3472C" w:rsidRDefault="00B3472C"/>
  </w:endnote>
  <w:endnote w:type="continuationSeparator" w:id="0">
    <w:p w14:paraId="1FB6E80A" w14:textId="77777777" w:rsidR="00B3472C" w:rsidRDefault="00B3472C">
      <w:r>
        <w:continuationSeparator/>
      </w:r>
    </w:p>
    <w:p w14:paraId="46F09C9A" w14:textId="77777777" w:rsidR="00B3472C" w:rsidRDefault="00B34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297C8" w14:textId="77777777" w:rsidR="00B3472C" w:rsidRDefault="00B3472C">
      <w:r>
        <w:separator/>
      </w:r>
    </w:p>
    <w:p w14:paraId="69E5869B" w14:textId="77777777" w:rsidR="00B3472C" w:rsidRDefault="00B3472C"/>
  </w:footnote>
  <w:footnote w:type="continuationSeparator" w:id="0">
    <w:p w14:paraId="6840DB55" w14:textId="77777777" w:rsidR="00B3472C" w:rsidRDefault="00B3472C">
      <w:r>
        <w:continuationSeparator/>
      </w:r>
    </w:p>
    <w:p w14:paraId="1B2B3DD9" w14:textId="77777777" w:rsidR="00B3472C" w:rsidRDefault="00B34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943"/>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5F30"/>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2616"/>
    <w:rsid w:val="000E44F6"/>
    <w:rsid w:val="000F0450"/>
    <w:rsid w:val="000F06D8"/>
    <w:rsid w:val="000F3035"/>
    <w:rsid w:val="000F5D71"/>
    <w:rsid w:val="000F5E59"/>
    <w:rsid w:val="000F60B7"/>
    <w:rsid w:val="000F67B7"/>
    <w:rsid w:val="000F77CC"/>
    <w:rsid w:val="000F7F37"/>
    <w:rsid w:val="0010191A"/>
    <w:rsid w:val="00101FFB"/>
    <w:rsid w:val="00103801"/>
    <w:rsid w:val="0010430B"/>
    <w:rsid w:val="00104CDA"/>
    <w:rsid w:val="001059D1"/>
    <w:rsid w:val="0010795D"/>
    <w:rsid w:val="00107A82"/>
    <w:rsid w:val="00107E22"/>
    <w:rsid w:val="00110662"/>
    <w:rsid w:val="0011076A"/>
    <w:rsid w:val="00111E3C"/>
    <w:rsid w:val="00112BF1"/>
    <w:rsid w:val="0011387E"/>
    <w:rsid w:val="001142B0"/>
    <w:rsid w:val="001156E9"/>
    <w:rsid w:val="001175FD"/>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36D"/>
    <w:rsid w:val="0013399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D3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27D5A"/>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6E0"/>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BF2"/>
    <w:rsid w:val="00276C68"/>
    <w:rsid w:val="0028020F"/>
    <w:rsid w:val="002804F9"/>
    <w:rsid w:val="00280862"/>
    <w:rsid w:val="002809B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DC1"/>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42A3"/>
    <w:rsid w:val="0031486D"/>
    <w:rsid w:val="003153C7"/>
    <w:rsid w:val="00316798"/>
    <w:rsid w:val="00317BA6"/>
    <w:rsid w:val="0032155D"/>
    <w:rsid w:val="0032299D"/>
    <w:rsid w:val="00323DAB"/>
    <w:rsid w:val="003244C5"/>
    <w:rsid w:val="00324F09"/>
    <w:rsid w:val="00325BE6"/>
    <w:rsid w:val="003264F1"/>
    <w:rsid w:val="00327CA6"/>
    <w:rsid w:val="00331C4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97"/>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F8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CE0"/>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7DE"/>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5D"/>
    <w:rsid w:val="004F3D4A"/>
    <w:rsid w:val="004F4A1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E6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0FB"/>
    <w:rsid w:val="005177DB"/>
    <w:rsid w:val="00517888"/>
    <w:rsid w:val="00520451"/>
    <w:rsid w:val="0052136C"/>
    <w:rsid w:val="00521F78"/>
    <w:rsid w:val="00524196"/>
    <w:rsid w:val="005244BB"/>
    <w:rsid w:val="00526FD3"/>
    <w:rsid w:val="00527A4E"/>
    <w:rsid w:val="00527F42"/>
    <w:rsid w:val="005304F4"/>
    <w:rsid w:val="00531F30"/>
    <w:rsid w:val="00532701"/>
    <w:rsid w:val="00533891"/>
    <w:rsid w:val="00533E3F"/>
    <w:rsid w:val="00533EA7"/>
    <w:rsid w:val="005348AA"/>
    <w:rsid w:val="00535204"/>
    <w:rsid w:val="00535C60"/>
    <w:rsid w:val="00536771"/>
    <w:rsid w:val="00536988"/>
    <w:rsid w:val="00536E09"/>
    <w:rsid w:val="005372E9"/>
    <w:rsid w:val="005408D6"/>
    <w:rsid w:val="00541980"/>
    <w:rsid w:val="00541BDE"/>
    <w:rsid w:val="00541DE8"/>
    <w:rsid w:val="00541E59"/>
    <w:rsid w:val="00543E55"/>
    <w:rsid w:val="00543F19"/>
    <w:rsid w:val="005446D6"/>
    <w:rsid w:val="005508A9"/>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11"/>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2A"/>
    <w:rsid w:val="00632F1F"/>
    <w:rsid w:val="00635AB9"/>
    <w:rsid w:val="00640010"/>
    <w:rsid w:val="006402FF"/>
    <w:rsid w:val="0064130B"/>
    <w:rsid w:val="0064146B"/>
    <w:rsid w:val="00642055"/>
    <w:rsid w:val="006430D9"/>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8D"/>
    <w:rsid w:val="00873EFD"/>
    <w:rsid w:val="0087422E"/>
    <w:rsid w:val="008754B1"/>
    <w:rsid w:val="00876CD9"/>
    <w:rsid w:val="00877DA4"/>
    <w:rsid w:val="00880AA1"/>
    <w:rsid w:val="0088211C"/>
    <w:rsid w:val="0088283A"/>
    <w:rsid w:val="00883EB3"/>
    <w:rsid w:val="00884656"/>
    <w:rsid w:val="0088596E"/>
    <w:rsid w:val="008872E1"/>
    <w:rsid w:val="008879DA"/>
    <w:rsid w:val="0089038B"/>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BE"/>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A2B"/>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040"/>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C52"/>
    <w:rsid w:val="00A96D7B"/>
    <w:rsid w:val="00A96E57"/>
    <w:rsid w:val="00A9719F"/>
    <w:rsid w:val="00A971BA"/>
    <w:rsid w:val="00A97625"/>
    <w:rsid w:val="00A97CE6"/>
    <w:rsid w:val="00AA0654"/>
    <w:rsid w:val="00AA11D6"/>
    <w:rsid w:val="00AA170E"/>
    <w:rsid w:val="00AA27DB"/>
    <w:rsid w:val="00AA3334"/>
    <w:rsid w:val="00AA347B"/>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8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FA1"/>
    <w:rsid w:val="00AE7A72"/>
    <w:rsid w:val="00AE7A8D"/>
    <w:rsid w:val="00AE7BDE"/>
    <w:rsid w:val="00AF0591"/>
    <w:rsid w:val="00AF0655"/>
    <w:rsid w:val="00AF09FB"/>
    <w:rsid w:val="00AF3346"/>
    <w:rsid w:val="00AF3A96"/>
    <w:rsid w:val="00AF3B3F"/>
    <w:rsid w:val="00AF3EBA"/>
    <w:rsid w:val="00AF4A9B"/>
    <w:rsid w:val="00AF7393"/>
    <w:rsid w:val="00AF7A8E"/>
    <w:rsid w:val="00B01374"/>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2C"/>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491"/>
    <w:rsid w:val="00B85847"/>
    <w:rsid w:val="00B90A18"/>
    <w:rsid w:val="00B91779"/>
    <w:rsid w:val="00B91E98"/>
    <w:rsid w:val="00B92AF9"/>
    <w:rsid w:val="00B9467E"/>
    <w:rsid w:val="00B95DC8"/>
    <w:rsid w:val="00B9643B"/>
    <w:rsid w:val="00BA00DE"/>
    <w:rsid w:val="00BA0AC7"/>
    <w:rsid w:val="00BA24BA"/>
    <w:rsid w:val="00BA2F3F"/>
    <w:rsid w:val="00BA3200"/>
    <w:rsid w:val="00BA340C"/>
    <w:rsid w:val="00BA345C"/>
    <w:rsid w:val="00BA4763"/>
    <w:rsid w:val="00BA54EF"/>
    <w:rsid w:val="00BA56E1"/>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EE8"/>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7C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60"/>
    <w:rsid w:val="00CA5B19"/>
    <w:rsid w:val="00CA6115"/>
    <w:rsid w:val="00CA6A05"/>
    <w:rsid w:val="00CA7003"/>
    <w:rsid w:val="00CA76A1"/>
    <w:rsid w:val="00CB285D"/>
    <w:rsid w:val="00CB4CAC"/>
    <w:rsid w:val="00CB56D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C5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C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F3"/>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BB3"/>
    <w:rsid w:val="00DA29D5"/>
    <w:rsid w:val="00DA2AA6"/>
    <w:rsid w:val="00DA3AEF"/>
    <w:rsid w:val="00DA4A95"/>
    <w:rsid w:val="00DA5C7E"/>
    <w:rsid w:val="00DA5E2A"/>
    <w:rsid w:val="00DA618C"/>
    <w:rsid w:val="00DA76FD"/>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A08"/>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110"/>
    <w:rsid w:val="00E10CF7"/>
    <w:rsid w:val="00E13BF6"/>
    <w:rsid w:val="00E141DC"/>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6A4"/>
    <w:rsid w:val="00EB245F"/>
    <w:rsid w:val="00EB25FE"/>
    <w:rsid w:val="00EB2627"/>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DDB"/>
    <w:rsid w:val="00EC6EB1"/>
    <w:rsid w:val="00EC78F4"/>
    <w:rsid w:val="00ED0096"/>
    <w:rsid w:val="00ED129B"/>
    <w:rsid w:val="00ED21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279"/>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83C"/>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04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BEA04D1-B419-407E-A118-D3491D1B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1</Pages>
  <Words>761</Words>
  <Characters>4342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15</cp:revision>
  <cp:lastPrinted>2018-08-13T16:59:00Z</cp:lastPrinted>
  <dcterms:created xsi:type="dcterms:W3CDTF">2022-08-08T11:13:00Z</dcterms:created>
  <dcterms:modified xsi:type="dcterms:W3CDTF">2022-08-10T11:44:00Z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(3)BD9w4jHVOUqSpfAGZP+SbTDrceILPjphoiBwELD9/RtY9+XnmiwMmiCPDHeaRDfDYWrZs/fm
iBfFCmBatyPz6/y+ljWgJBzWria6O4V3O8ps5dOZBnMiqXwDNOYIBKi/Q8AQTa04XkA8MIfh
DVAzadN6KlnRi/XU5k4GZgydST2arUy8tag/0CUYPVSlNdghoZDPtchW18LCGNTKoLRbtXEJ
+84sPxtdBvCeCXBylq</vt:lpwstr>
  </property>
  <property fmtid="{D5CDD505-2E9C-101B-9397-08002B2CF9AE}" pid="9" name="_2015_ms_pID_7253431">
    <vt:lpwstr>Lmw3gwNUQV3sveHQPRr7z2Wibxf05RtBA+4GZJvrj/L6LMCbs9XzTC
uUNEzShOuwV1RI/V+IGrxaoNn3bRgbVYPlh9mQ9HBtt2WbBpsh7fHVZNcJQioewjsyYH42vC
b0PA/C6uH7NyeYlWiMF58LTLTdgbASUA+tmusHjnQF9uq0aofe0gqwxyYnVdRjwlEgOxqOZ8
2H/AadDuBdf2mlcqkFa8EK8RWdq+j3BVkI56</vt:lpwstr>
  </property>
  <property fmtid="{D5CDD505-2E9C-101B-9397-08002B2CF9AE}" pid="10" name="_2015_ms_pID_7253432">
    <vt:lpwstr>C5wstCeiJOxNDpOdel5S0nI=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1660131832</vt:lpwstr>
  </property>
</Properties>
</file>